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CellSpacing w:w="15" w:type="dxa"/>
        <w:tblInd w:w="5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D64D2E" w:rsidRPr="00D64D2E" w:rsidTr="00D64D2E">
        <w:trPr>
          <w:tblCellSpacing w:w="15" w:type="dxa"/>
        </w:trPr>
        <w:tc>
          <w:tcPr>
            <w:tcW w:w="4759" w:type="dxa"/>
            <w:shd w:val="clear" w:color="auto" w:fill="auto"/>
            <w:hideMark/>
          </w:tcPr>
          <w:p w:rsidR="00BE5B70" w:rsidRPr="00D64D2E" w:rsidRDefault="00BE5B70" w:rsidP="00D64D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24"/>
            <w:bookmarkEnd w:id="0"/>
            <w:proofErr w:type="gramStart"/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proofErr w:type="spellStart"/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Западно-Казахстанской области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15 марта 2018 года № 60</w:t>
            </w:r>
          </w:p>
        </w:tc>
      </w:tr>
    </w:tbl>
    <w:p w:rsidR="00BE5B70" w:rsidRPr="00D64D2E" w:rsidRDefault="00BE5B70" w:rsidP="00D64D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государственной услуги</w:t>
      </w:r>
      <w:r w:rsidRPr="00D64D2E">
        <w:rPr>
          <w:rFonts w:ascii="Times New Roman" w:hAnsi="Times New Roman" w:cs="Times New Roman"/>
          <w:b/>
          <w:sz w:val="28"/>
          <w:szCs w:val="28"/>
          <w:lang w:eastAsia="ru-RU"/>
        </w:rPr>
        <w:br/>
        <w:t>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BE5B70" w:rsidRPr="00D64D2E" w:rsidRDefault="00BE5B70" w:rsidP="00D64D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 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 - государственная услуга).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Государственная услуга оказывается организациями образования, местными исполнительными органами районов и города (далее -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), на основании </w:t>
      </w:r>
      <w:hyperlink r:id="rId5" w:anchor="z314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стандарта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утвержденного приказом Министра образования и науки Республики Казахстан от 13 апреля 2015 года №198 "Об утверждении стандартов государственных услуг, оказываемых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сфере семьи и детей" (зарегистрирован в Министерстве юстиции Республики Казахстан 26 мая 2015 года № 11184) (дале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е-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государственных услуг осуществляются 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канцелярию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оказывается физическим лицам (далее 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слугополучатель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бесплатно.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 Форма оказания государственной услуги: бумажная.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документов, согласно перечню, предусмотренному </w:t>
      </w:r>
      <w:hyperlink r:id="rId6" w:anchor="z1434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 9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 государственной услуги и (или) предоставления документов с истекшим сроком действия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работник Государственной корпорации отказывает в приеме заявления и выдает расписку по форме согласно </w:t>
      </w:r>
      <w:hyperlink r:id="rId7" w:anchor="z1490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 стандарту государственной услуги.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 Результатом оказываемой государственной услуги при обращении к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в Государственную корпорацию является направление (путевка) в загородные и пришкольные лагеря (далее - направление (путевка)) либо мотивированный ответ об отказе в оказании государственной услуги в случаях и по основаниям, предусмотренным </w:t>
      </w:r>
      <w:hyperlink r:id="rId8" w:anchor="z1462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 10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 государственной услуги (далее - мотивированный ответ об отказе).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z w:val="28"/>
          <w:szCs w:val="28"/>
          <w:lang w:eastAsia="ru-RU"/>
        </w:rPr>
        <w:t xml:space="preserve">2. Описание порядка действий структурных подразделений (работников) </w:t>
      </w:r>
      <w:proofErr w:type="spellStart"/>
      <w:r w:rsidRPr="00D64D2E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4. Основанием для начала процедуры (действия) по оказанию государственной услуги является при обращении к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в Государственную корпорацию заявление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</w:t>
      </w:r>
      <w:hyperlink r:id="rId9" w:anchor="z1485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работник канцелярии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момента подачи необходимых документов в течение 15 (пятнадцати) минут осуществляет их прием, регистрацию и направляет на резолюцию руководителю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15 (пятнадцати) минут накладывает резолюцию и направляет документы ответственному исполнителю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3 (трех) рабочих дней рассматривает поступившие документы, готовит направление (путевку) или мотивированный ответ об отказе;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руководитель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15 (пятнадцати) минут подписывает направление (путевку) или мотивированный ответ об отказе;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работник канцелярии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течение 1 (одного) рабочего дня выдает готовый результат государственной услуги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обеспечивает доставку готового результата в Государственную корпорацию.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принятие у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 и передача их руководителю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назначение руководителем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ответственного исполнителя и направление ему документов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подготовка ответственным исполнителем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 или мотивированного ответа об отказе;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подписание руководителем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результата государственной услуги или мотивированного ответа об отказе;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выдача результата государственной услуги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работником канцелярии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z w:val="28"/>
          <w:szCs w:val="28"/>
          <w:lang w:eastAsia="ru-RU"/>
        </w:rPr>
        <w:t xml:space="preserve">3. Описание порядка взаимодействия структурных подразделений (работников) </w:t>
      </w:r>
      <w:proofErr w:type="spellStart"/>
      <w:r w:rsidRPr="00D64D2E">
        <w:rPr>
          <w:rFonts w:ascii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оказания государственной услуги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7. Перечень структурных подразделений (работников)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которые участвуют в процессе оказания государственной услуги: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работник канцелярии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руководитель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ответственный исполнитель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 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Подробное описание последовательности процедур (действий), взаимодействия структурных подразделений (работников)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услугодателями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hyperlink r:id="rId10" w:anchor="z72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регламента государственной услуги " Прием документов и выдача направлений на предоставление отдыха детям в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загородных и пришкольных 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лагерях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отдельным категориям обучающихся и воспитанников государственных учреждений образования" (далее – регламент).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 Описание порядка использования информационных систем с Государственной корпорацией и (или) иными </w:t>
      </w:r>
      <w:proofErr w:type="spellStart"/>
      <w:r w:rsidRPr="00D64D2E">
        <w:rPr>
          <w:rFonts w:ascii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D64D2E">
        <w:rPr>
          <w:rFonts w:ascii="Times New Roman" w:hAnsi="Times New Roman" w:cs="Times New Roman"/>
          <w:sz w:val="28"/>
          <w:szCs w:val="28"/>
          <w:lang w:eastAsia="ru-RU"/>
        </w:rPr>
        <w:t>, а также порядка использования информационных систем в процессе оказания услуги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 Описание порядка обращения в Государственную корпорацию и (или) к иным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услугодателям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длительность обработки запроса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подает необходимые документы и заявление работнику Государственной корпорации согласно </w:t>
      </w:r>
      <w:hyperlink r:id="rId11" w:anchor="z1485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1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стандарта, в операционном зале посредством "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безбарьерного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" обслуживания путем электронной очереди (в течение 2-х минут);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данных по доверенности представителя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а также в Единую нотариальную информационную систему (далее - ЕНИС) – о данных доверенности представителя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5) условие 1 – проверка наличия данных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ГБД ФЛ или ГБД ЮЛ, данных доверенности в ЕНИС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6) процесс 4 – формирование сообщения о невозможности получения данных в связи с отсутствием данных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ГБД ФЛ или ГБД ЮЛ или данных доверенности в ЕНИС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7) процесс 5 – направление электронного документа (запроса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минуты).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Функциональные взаимодействия 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информационных систем, задействованных в оказании государственной услуги через Государственную корпорацию приведены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диаграммой согласно </w:t>
      </w:r>
      <w:hyperlink r:id="rId12" w:anchor="z75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 2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настоящего регламента.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10. Описание </w:t>
      </w:r>
      <w:proofErr w:type="gram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процесса получения результата оказания государственной услуги</w:t>
      </w:r>
      <w:proofErr w:type="gram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Государственную корпорацию, его длительность: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процесс 6 – регистрация электронного документа в АРМ РШЭП (в течение 1-й минуты);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условие 2 – проверка (обработка)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соответствия приложенных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в стандарте, которые являются основанием для оказания государственной услуги (в течение 2-х минут);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3) процесс 7 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(в течение 2-х минут);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процесс 8 – получение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через работника Государственной корпорации результата государственной услуги (постановление) или мотивированный ответ об отказе в оказании государственной услуги сформированной АРМ РШЭП (в течение 2-х минут).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 Порядок обжалования решений, действий (бездействия) </w:t>
      </w:r>
      <w:proofErr w:type="spellStart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hyperlink r:id="rId13" w:anchor="z1467" w:history="1">
        <w:r w:rsidRPr="00D64D2E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разделом 3</w:t>
        </w:r>
      </w:hyperlink>
      <w:r w:rsidRPr="00D64D2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стандарта.</w:t>
      </w:r>
    </w:p>
    <w:tbl>
      <w:tblPr>
        <w:tblW w:w="12203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6353"/>
      </w:tblGrid>
      <w:tr w:rsidR="00D64D2E" w:rsidRPr="00D64D2E" w:rsidTr="00D64D2E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BE5B70" w:rsidRPr="00D64D2E" w:rsidRDefault="00BE5B70" w:rsidP="00D64D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64D2E" w:rsidRPr="00D64D2E" w:rsidRDefault="00D64D2E" w:rsidP="00D64D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  <w:shd w:val="clear" w:color="auto" w:fill="auto"/>
            <w:hideMark/>
          </w:tcPr>
          <w:p w:rsidR="00BE5B70" w:rsidRPr="00D64D2E" w:rsidRDefault="00BE5B70" w:rsidP="00D64D2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72"/>
            <w:bookmarkEnd w:id="1"/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"Прием документов и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направлений 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отдыха детям в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загородных и пришкольных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лагерях отдельным категориям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государственных учреждений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образования"</w:t>
            </w:r>
          </w:p>
        </w:tc>
      </w:tr>
    </w:tbl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4D2E">
        <w:rPr>
          <w:rFonts w:ascii="Times New Roman" w:hAnsi="Times New Roman" w:cs="Times New Roman"/>
          <w:sz w:val="28"/>
          <w:szCs w:val="28"/>
          <w:lang w:eastAsia="ru-RU"/>
        </w:rPr>
        <w:t>Справочникбизнес</w:t>
      </w:r>
      <w:proofErr w:type="spellEnd"/>
      <w:r w:rsidRPr="00D64D2E">
        <w:rPr>
          <w:rFonts w:ascii="Times New Roman" w:hAnsi="Times New Roman" w:cs="Times New Roman"/>
          <w:sz w:val="28"/>
          <w:szCs w:val="28"/>
          <w:lang w:eastAsia="ru-RU"/>
        </w:rPr>
        <w:t>-процессов оказания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43B67BD" wp14:editId="66079D44">
            <wp:extent cx="6390042" cy="4830183"/>
            <wp:effectExtent l="0" t="0" r="0" b="8890"/>
            <wp:docPr id="1" name="Рисунок 1" descr="http://adilet.zan.kz/files/1115/99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15/99/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00" cy="48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70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D2E" w:rsidRDefault="00D64D2E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D2E" w:rsidRPr="00D64D2E" w:rsidRDefault="00D64D2E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336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7486"/>
      </w:tblGrid>
      <w:tr w:rsidR="00D64D2E" w:rsidRPr="00D64D2E" w:rsidTr="00D64D2E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BE5B70" w:rsidRPr="00D64D2E" w:rsidRDefault="00BE5B70" w:rsidP="00D64D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1" w:type="dxa"/>
            <w:shd w:val="clear" w:color="auto" w:fill="auto"/>
            <w:hideMark/>
          </w:tcPr>
          <w:p w:rsidR="00BE5B70" w:rsidRPr="00D64D2E" w:rsidRDefault="00BE5B70" w:rsidP="00D64D2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75"/>
            <w:bookmarkEnd w:id="2"/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регламенту государственной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"Прием документов и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выдача направлений на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отдыха детям в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загородных и пришкольных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лагерях отдельным категориям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="00D64D2E"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государственных учреждений</w:t>
            </w:r>
            <w:r w:rsidRPr="00D64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образования"</w:t>
            </w:r>
          </w:p>
        </w:tc>
      </w:tr>
    </w:tbl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D2E">
        <w:rPr>
          <w:rFonts w:ascii="Times New Roman" w:hAnsi="Times New Roman" w:cs="Times New Roman"/>
          <w:sz w:val="28"/>
          <w:szCs w:val="28"/>
          <w:lang w:eastAsia="ru-RU"/>
        </w:rPr>
        <w:t>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 w:rsidR="00BE5B70" w:rsidRPr="00D64D2E" w:rsidRDefault="00BE5B70" w:rsidP="00D64D2E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3" w:name="_GoBack"/>
      <w:r w:rsidRPr="00D64D2E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D293137" wp14:editId="4051D9F5">
            <wp:extent cx="6443830" cy="5088367"/>
            <wp:effectExtent l="0" t="0" r="0" b="0"/>
            <wp:docPr id="2" name="Рисунок 2" descr="http://adilet.zan.kz/files/1115/9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15/99/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30" cy="508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A71E1" w:rsidRPr="00D64D2E" w:rsidRDefault="005A71E1" w:rsidP="00D64D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A71E1" w:rsidRPr="00D64D2E" w:rsidSect="00D64D2E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A9"/>
    <w:rsid w:val="002164A9"/>
    <w:rsid w:val="005A71E1"/>
    <w:rsid w:val="00BE5B70"/>
    <w:rsid w:val="00D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4D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500011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8Z00051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adilet.zan.kz/rus/docs/V18Z0005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2019-02-02T04:56:00Z</dcterms:created>
  <dcterms:modified xsi:type="dcterms:W3CDTF">2019-02-04T06:32:00Z</dcterms:modified>
</cp:coreProperties>
</file>