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2" w:type="dxa"/>
        <w:tblCellSpacing w:w="15" w:type="dxa"/>
        <w:tblInd w:w="5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</w:tblGrid>
      <w:tr w:rsidR="00A46C02" w:rsidRPr="00A46C02" w:rsidTr="00A46C02">
        <w:trPr>
          <w:tblCellSpacing w:w="15" w:type="dxa"/>
        </w:trPr>
        <w:tc>
          <w:tcPr>
            <w:tcW w:w="4192" w:type="dxa"/>
            <w:shd w:val="clear" w:color="auto" w:fill="auto"/>
            <w:hideMark/>
          </w:tcPr>
          <w:p w:rsidR="00DD1502" w:rsidRPr="00A46C02" w:rsidRDefault="00DD1502" w:rsidP="00A46C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732"/>
            <w:bookmarkEnd w:id="0"/>
            <w:proofErr w:type="gramStart"/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постановлением </w:t>
            </w:r>
            <w:proofErr w:type="spellStart"/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акимата</w:t>
            </w:r>
            <w:proofErr w:type="spellEnd"/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Западно-Казахстанской области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15 марта 2018 года № 60</w:t>
            </w:r>
          </w:p>
        </w:tc>
      </w:tr>
    </w:tbl>
    <w:p w:rsidR="00DD1502" w:rsidRPr="00A46C02" w:rsidRDefault="00DD1502" w:rsidP="00A46C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Регламент государственной услуги </w:t>
      </w:r>
      <w:r w:rsidRPr="00A46C02">
        <w:rPr>
          <w:rFonts w:ascii="Times New Roman" w:hAnsi="Times New Roman" w:cs="Times New Roman"/>
          <w:b/>
          <w:sz w:val="28"/>
          <w:szCs w:val="28"/>
          <w:lang w:eastAsia="ru-RU"/>
        </w:rPr>
        <w:br/>
        <w:t>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 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 – государственная услуга).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Государственная услуга оказывается организациями образования, местными исполнительными органами районов и города областного значения (далее –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), на основании </w:t>
      </w:r>
      <w:hyperlink r:id="rId5" w:anchor="z929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стандарта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 (далее - стандарт).</w:t>
      </w:r>
      <w:proofErr w:type="gramEnd"/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государственных услуг осуществляются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канцелярию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веб-портал "электронного правительства": www.egov.kz (далее – портал).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оказывается бесплатно физическим лицам (далее -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 Форма оказания государственной услуги: электронная (частично автоматизированная) и (или) бумажная.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</w:t>
      </w:r>
      <w:hyperlink r:id="rId6" w:anchor="z951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пункту 9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стандарта государственной услуги и (или) документов с истекшим сроком действия,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3. Результат оказания государственной услуги: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при обращении к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справка о предоставлении бесплатного и льготного питания в общеобразовательной школе по форме согласно </w:t>
      </w:r>
      <w:hyperlink r:id="rId7" w:anchor="z1000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</w:t>
      </w:r>
      <w:hyperlink r:id="rId8" w:anchor="z978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10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стандарта государственной услуги;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при обращении через портал: справка о предоставлении бесплатного и льготного питания в общеобразовательной школе по форме согласно </w:t>
      </w:r>
      <w:hyperlink r:id="rId9" w:anchor="z1000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</w:t>
      </w:r>
      <w:hyperlink r:id="rId10" w:anchor="z978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10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стандарта государственной услуги.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t xml:space="preserve">2. Описание порядка действий структурных подразделений (работников) </w:t>
      </w:r>
      <w:proofErr w:type="spellStart"/>
      <w:r w:rsidRPr="00A46C02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 Основанием для начала действия по оказанию государственной услуги является: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 обращении к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заявление по форме согласно </w:t>
      </w:r>
      <w:hyperlink r:id="rId11" w:anchor="z1003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при обращении на портал – электронное заявление.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работник канцелярии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момента подачи необходимых документов указанных в </w:t>
      </w:r>
      <w:hyperlink r:id="rId12" w:anchor="z951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9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в течение 15 (пятнадцать) минут осуществляет прием, регистрацию и направляет их на резолюцию руководителю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руководитель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ознакомление с поступившими документами и отправляет ответственному исполнителю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исполнение в течение 1 рабочего дня;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ответственный исполнитель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3 (трех) рабочих дней проверяет представленные документы на соответствие </w:t>
      </w:r>
      <w:hyperlink r:id="rId13" w:anchor="z951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пункту 9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после проверки готовит справку или мотивированный ответ об отказе;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руководитель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подписывает справку или мотивированный ответ об отказе;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работник канцелярии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30 (тридцати) минут выдает готовый результат государственной услуги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 Результат процедуры (действия) по оказанию государственной услуги, который служит основанием для начала выполнения следующих процедур (действия):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принятие у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 и передача руководителю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 на резолюцию;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направление документов руководителем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ответственному исполнителю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подготовка ответственным исполнителем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подписание руководителем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выдача результата государственной услуги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работником канцелярии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t xml:space="preserve">3. Описание порядка взаимодействия структурных подразделений (работников) </w:t>
      </w:r>
      <w:proofErr w:type="spellStart"/>
      <w:r w:rsidRPr="00A46C02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7. Перечень структурных подразделений (работников)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работник канцелярии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руководитель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ответственный исполнитель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 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Подробное описание последовательности процедур (действия), взаимодействий структурных подразделений (работников)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услугодателями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14" w:anchor="z783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настоящему регламенту государственной услуги "Предоставление бесплатного и льготного питания отдельным категориям обучающихся и воспитанников в общеобразовательных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школах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".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 Описание порядка использования информационных систем с Государственной корпорацией и (или) иными </w:t>
      </w:r>
      <w:proofErr w:type="spellStart"/>
      <w:r w:rsidRPr="00A46C02">
        <w:rPr>
          <w:rFonts w:ascii="Times New Roman" w:hAnsi="Times New Roman" w:cs="Times New Roman"/>
          <w:sz w:val="28"/>
          <w:szCs w:val="28"/>
          <w:lang w:eastAsia="ru-RU"/>
        </w:rPr>
        <w:t>услугодателями</w:t>
      </w:r>
      <w:proofErr w:type="spellEnd"/>
      <w:r w:rsidRPr="00A46C02">
        <w:rPr>
          <w:rFonts w:ascii="Times New Roman" w:hAnsi="Times New Roman" w:cs="Times New Roman"/>
          <w:sz w:val="28"/>
          <w:szCs w:val="28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 Описание порядка обращения и последовательности процедур (действия)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при оказании государственной услуги через портал: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регистрацию на портале с помощью индивидуального идентификационного номера (далее – ИИН) и пароля (осуществляется для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незарегистрированных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портале);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процесс 1 – процесс ввода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ИИН и пароля (процесс авторизации) на портале для получения государственной услуги;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 условие 1 – проверка на портале подлинности данных о зарегистрированном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ИИН и пароль;</w:t>
      </w:r>
      <w:proofErr w:type="gramEnd"/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процесс 2 – формирование порталом сообщения об отказе в авторизации в связи с имеющимися нарушениями в данных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5) процесс 3 – выбор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услуги, указанной в настоящей государственной услуге, вывод на экран формы запроса для оказания государственной услуги и заполнение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hyperlink r:id="rId15" w:anchor="z951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9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а также выбор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регистрационного свидетельства ЭЦП для удостоверения (подписания) запроса;</w:t>
      </w:r>
      <w:proofErr w:type="gramEnd"/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указанным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запросе и ИИН, указанным в регистрационном свидетельстве ЭЦП);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7) процесс 4 – формирование сообщения об отказе в запрашиваемой государственной услуге в связи с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 подтверждением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подлинности ЭЦП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8) процесс 5 – направление электронного документа (запроса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удостоверенного (подписанного) ЭЦП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шлюз "электронного правительства" (далее – ШЭП) в автоматизированное рабочее место регионального шлюза "электронного правительства" (далее-РШЭП АРМ) для обработки запроса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9) условие 3 – проверка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соответствия приложенных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указанных в </w:t>
      </w:r>
      <w:hyperlink r:id="rId16" w:anchor="z951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 9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которые являются основаниям для оказания государственной услуги;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10) процесс 6 – формирование сообщения об отказе в запрашиваемой государственной услуге в связи с имеющимися нарушениями в документах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11) процесс 7 – получение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Функциональные взаимодействия </w:t>
      </w:r>
      <w:proofErr w:type="gram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диаграммой согласно </w:t>
      </w:r>
      <w:hyperlink r:id="rId17" w:anchor="z787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регламента.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10. Обжалование решений, действий (бездействий) </w:t>
      </w:r>
      <w:proofErr w:type="spellStart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осуществляется согласно </w:t>
      </w:r>
      <w:hyperlink r:id="rId18" w:anchor="z982" w:history="1">
        <w:r w:rsidRPr="00A46C02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разделу 3</w:t>
        </w:r>
      </w:hyperlink>
      <w:r w:rsidRPr="00A46C0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tbl>
      <w:tblPr>
        <w:tblW w:w="10927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077"/>
      </w:tblGrid>
      <w:tr w:rsidR="00A46C02" w:rsidRPr="00A46C02" w:rsidTr="0015112C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DD1502" w:rsidRPr="00A46C02" w:rsidRDefault="00DD1502" w:rsidP="00A46C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2" w:type="dxa"/>
            <w:shd w:val="clear" w:color="auto" w:fill="auto"/>
            <w:hideMark/>
          </w:tcPr>
          <w:p w:rsidR="00DD1502" w:rsidRPr="00A46C02" w:rsidRDefault="00DD1502" w:rsidP="001511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783"/>
            <w:bookmarkEnd w:id="1"/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 1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 "Предоставление</w:t>
            </w:r>
            <w:r w:rsidR="001511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бесплатного и льготного</w:t>
            </w:r>
            <w:r w:rsidR="001511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питания отдельным категориям</w:t>
            </w:r>
            <w:r w:rsidR="001511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 и воспитанников в</w:t>
            </w:r>
            <w:r w:rsidR="001511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общеобразовательных школах"</w:t>
            </w:r>
          </w:p>
        </w:tc>
      </w:tr>
    </w:tbl>
    <w:p w:rsidR="00DD1502" w:rsidRPr="00A46C02" w:rsidRDefault="00DD1502" w:rsidP="0015112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t>Справочник</w:t>
      </w:r>
      <w:r w:rsidRPr="00A46C02">
        <w:rPr>
          <w:rFonts w:ascii="Times New Roman" w:hAnsi="Times New Roman" w:cs="Times New Roman"/>
          <w:sz w:val="28"/>
          <w:szCs w:val="28"/>
          <w:lang w:eastAsia="ru-RU"/>
        </w:rPr>
        <w:br/>
        <w:t>бизнес-процессов оказания государственной услуги</w:t>
      </w:r>
    </w:p>
    <w:p w:rsidR="00DD1502" w:rsidRPr="00A46C02" w:rsidRDefault="00DD1502" w:rsidP="0015112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t>"Предоставление бесплатного питания отдельным категориям обучающихся и воспитанников в общеобразовательных школах"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2047E7A" wp14:editId="2174E191">
            <wp:extent cx="6067313" cy="5389582"/>
            <wp:effectExtent l="0" t="0" r="0" b="1905"/>
            <wp:docPr id="1" name="Рисунок 1" descr="http://adilet.zan.kz/files/1115/99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15/99/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57" cy="53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02" w:rsidRDefault="00DD1502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5112C" w:rsidRDefault="0015112C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5112C" w:rsidRDefault="0015112C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5112C" w:rsidRPr="0015112C" w:rsidRDefault="0015112C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W w:w="10971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121"/>
      </w:tblGrid>
      <w:tr w:rsidR="00A46C02" w:rsidRPr="00A46C02" w:rsidTr="0015112C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DD1502" w:rsidRDefault="00DD1502" w:rsidP="00A46C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5112C" w:rsidRDefault="0015112C" w:rsidP="00A46C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5112C" w:rsidRDefault="0015112C" w:rsidP="00A46C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5112C" w:rsidRPr="0015112C" w:rsidRDefault="0015112C" w:rsidP="00A46C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076" w:type="dxa"/>
            <w:shd w:val="clear" w:color="auto" w:fill="auto"/>
            <w:hideMark/>
          </w:tcPr>
          <w:p w:rsidR="00DD1502" w:rsidRPr="00A46C02" w:rsidRDefault="00DD1502" w:rsidP="001511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787"/>
            <w:bookmarkEnd w:id="2"/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 2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 "Предоставление</w:t>
            </w:r>
            <w:r w:rsidR="001511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бесплатного и льготного</w:t>
            </w:r>
            <w:r w:rsidR="001511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питания отдельным категориям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 в</w:t>
            </w:r>
            <w:r w:rsidRPr="00A46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общеобразовательных школах"</w:t>
            </w:r>
          </w:p>
        </w:tc>
      </w:tr>
    </w:tbl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C02">
        <w:rPr>
          <w:rFonts w:ascii="Times New Roman" w:hAnsi="Times New Roman" w:cs="Times New Roman"/>
          <w:sz w:val="28"/>
          <w:szCs w:val="28"/>
          <w:lang w:eastAsia="ru-RU"/>
        </w:rPr>
        <w:t>Описания порядка использования систем в процессе оказание государственной услуги через портал</w:t>
      </w:r>
    </w:p>
    <w:p w:rsidR="00DD1502" w:rsidRPr="00A46C02" w:rsidRDefault="00DD1502" w:rsidP="00A46C02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3" w:name="_GoBack"/>
      <w:r w:rsidRPr="00A46C02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BFE49F3" wp14:editId="0567B3B1">
            <wp:extent cx="6185647" cy="3991087"/>
            <wp:effectExtent l="0" t="0" r="5715" b="9525"/>
            <wp:docPr id="2" name="Рисунок 2" descr="http://adilet.zan.kz/files/1115/99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15/99/2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47" cy="399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082E0F" w:rsidRPr="00A46C02" w:rsidRDefault="00082E0F" w:rsidP="00A46C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82E0F" w:rsidRPr="00A46C02" w:rsidSect="0015112C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96"/>
    <w:rsid w:val="00082E0F"/>
    <w:rsid w:val="0015112C"/>
    <w:rsid w:val="009B1896"/>
    <w:rsid w:val="00A46C02"/>
    <w:rsid w:val="00D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6C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V1500011184" TargetMode="External"/><Relationship Id="rId18" Type="http://schemas.openxmlformats.org/officeDocument/2006/relationships/hyperlink" Target="http://adilet.zan.kz/rus/docs/V150001118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hyperlink" Target="http://adilet.zan.kz/rus/docs/V18Z0005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184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V1500011184" TargetMode="External"/><Relationship Id="rId1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V1500011184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V18Z0005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2019-02-02T04:57:00Z</dcterms:created>
  <dcterms:modified xsi:type="dcterms:W3CDTF">2019-02-04T07:53:00Z</dcterms:modified>
</cp:coreProperties>
</file>